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5" w:line="230"/>
        <w:jc w:val="center"/>
      </w:pPr>
      <w:r>
        <w:rPr>
          <w:rFonts w:ascii="Arial" w:cs="Arial" w:eastAsia="Arial" w:hAnsi="Arial"/>
          <w:b/>
          <w:bCs/>
          <w:color w:val="334155"/>
          <w:sz w:val="29"/>
          <w:szCs w:val="29"/>
        </w:rPr>
        <w:t xml:space="preserve">ООО «СибКранСервис»</w:t>
      </w:r>
    </w:p>
    <w:p>
      <w:pPr>
        <w:spacing w:before="0" w:after="15" w:line="230"/>
        <w:jc w:val="center"/>
      </w:pPr>
      <w:r>
        <w:rPr>
          <w:rFonts w:ascii="Arial" w:cs="Arial" w:eastAsia="Arial" w:hAnsi="Arial"/>
          <w:color w:val="64748B"/>
          <w:sz w:val="15"/>
          <w:szCs w:val="15"/>
        </w:rPr>
        <w:t xml:space="preserve">Монтаж, ремонт и техническое обслуживание кранового оборудования</w:t>
      </w:r>
    </w:p>
    <w:p>
      <w:pPr>
        <w:spacing w:before="0" w:after="250" w:line="230"/>
        <w:jc w:val="center"/>
      </w:pPr>
      <w:r>
        <w:rPr>
          <w:rFonts w:ascii="Arial" w:cs="Arial" w:eastAsia="Arial" w:hAnsi="Arial"/>
          <w:color w:val="64748B"/>
          <w:sz w:val="14"/>
          <w:szCs w:val="14"/>
        </w:rPr>
        <w:t xml:space="preserve">sks.aateam.ru · +7 (908) 648-58-35 · iv.kran@mail.ru</w:t>
      </w:r>
    </w:p>
    <w:p>
      <w:pPr>
        <w:spacing w:before="0" w:after="30" w:line="230"/>
        <w:jc w:val="center"/>
      </w:pPr>
      <w:r>
        <w:rPr>
          <w:rFonts w:ascii="Arial" w:cs="Arial" w:eastAsia="Arial" w:hAnsi="Arial"/>
          <w:b/>
          <w:bCs/>
          <w:color w:val="334155"/>
          <w:sz w:val="33"/>
          <w:szCs w:val="33"/>
        </w:rPr>
        <w:t xml:space="preserve">КАРТА ТЕХНИЧЕСКОГО ОБСЛУЖИВАНИЯ</w:t>
      </w:r>
    </w:p>
    <w:p>
      <w:pPr>
        <w:spacing w:before="0" w:after="40" w:line="230"/>
        <w:jc w:val="center"/>
      </w:pPr>
      <w:r>
        <w:rPr>
          <w:rFonts w:ascii="Arial" w:cs="Arial" w:eastAsia="Arial" w:hAnsi="Arial"/>
          <w:b/>
          <w:bCs/>
          <w:color w:val="F97316"/>
          <w:sz w:val="40"/>
          <w:szCs w:val="40"/>
        </w:rPr>
        <w:t xml:space="preserve">МОСТОВОГО КРАНА</w:t>
      </w:r>
    </w:p>
    <w:p>
      <w:pPr>
        <w:spacing w:before="0" w:after="220" w:line="230"/>
        <w:jc w:val="center"/>
      </w:pPr>
      <w:r>
        <w:rPr>
          <w:rFonts w:ascii="Arial" w:cs="Arial" w:eastAsia="Arial" w:hAnsi="Arial"/>
          <w:color w:val="334155"/>
          <w:sz w:val="15"/>
          <w:szCs w:val="15"/>
        </w:rPr>
        <w:t xml:space="preserve">Для кранов КМ, КМГ, КММ, КММГ, КМТ, с одной или двумя тележками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334155"/>
          <w:sz w:val="20"/>
          <w:szCs w:val="20"/>
        </w:rPr>
        <w:t xml:space="preserve">Паспортные данные крана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Организация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Объект эксплуатации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Модель крана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Грузоподъёмность, т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Пролёт, м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Высота подъёма, м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Заводской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Инвентарный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Год изготовления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Место установки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Режим работы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управления
________________________________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Дополнительные данные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1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2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3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Количество тележек: 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Главный подъём: ______ т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Вспомогательный подъём: ______ т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Исполнение / комплектация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общего назначения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грейферный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магнитный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магнитно-грейферный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траверсный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две тележки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металлургический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другое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Периодичность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ЕО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ТО-1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ТО-2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ЧТО / ПТО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сменой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сезонно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Периодичность и правила заполнения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Интервалы уточняются по паспорту, РЭ, режиму работы и локальному регламенту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Кто выполняет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ЕО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каждой сменой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Машинист / оператор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ТО-1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Электромеханик / слесарь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ТО-2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сезону и условиям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ЧТО / ПТО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Ответственные специалисты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9"/>
          <w:szCs w:val="19"/>
        </w:rPr>
        <w:t xml:space="preserve">Логика заполнения карты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9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Действие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документы, наряд-допуск и допуск персонала.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 кран, снять напряжение и обозначить зону работ.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осмотр и обслуживание по соответствующему разделу.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дефекты, принятые меры, ответственных и сроки.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После устранения выполнить повторную проверку и контрольный прогон.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 критическом дефекте прекратить эксплуатацию до устранения.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5"/>
          <w:szCs w:val="15"/>
        </w:rPr>
        <w:t xml:space="preserve">Статусы: И - исправно; З - замечание; Н - неисправно; Н/П - не предусмотрено.</w:t>
      </w:r>
    </w:p>
    <w:p>
      <w:pPr>
        <w:spacing w:before="100" w:after="80" w:line="230"/>
        <w:jc w:val="left"/>
      </w:pPr>
      <w:r>
        <w:rPr>
          <w:rFonts w:ascii="Arial" w:cs="Arial" w:eastAsia="Arial" w:hAnsi="Arial"/>
          <w:color w:val="9A3412"/>
          <w:sz w:val="15"/>
          <w:szCs w:val="15"/>
        </w:rPr>
        <w:t xml:space="preserve">Карта не заменяет паспорт и руководство по эксплуатации. Конкретные операции определяются документацией изготовителя и регламентом эксплуатирующей организации.</w:t>
      </w:r>
    </w:p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ЕО - ежесменный осмотр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Выполняется машинистом или оператором перед началом работы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6"/>
          <w:szCs w:val="16"/>
        </w:rPr>
        <w:t xml:space="preserve">ВАЖНО: при критическом дефекте работу не начинать.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69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Проверка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допуск машиниста, связь, освещение и отсутствие людей в опасной зоне.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мост, концевые балки, галереи, площадки, лестницы и ограждения.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подкрановые рельсы, стыки, крепления, буферы и тупиковые упоры.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ходовые колёса, буксы, редукторы, муфты и тормоза моста.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грузовой канат, барабан, блоки, крюк или грузозахватный орган.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тормоз главного подъёма пробным подъёмом без груза.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тормоз вспомогательного подъёма, если предусмотрен.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механизмы передвижения грузовой тележки или тележек.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9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концевые выключатели подъёма, тележки и передвижения моста.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10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ограничители, аварийный стоп и ограничение сближения кранов.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троллеи или шинопровод, токосъёмники и токоподвод тележки.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звуковую и световую сигнализацию, пульт или радиоуправление.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 всех механизмов и проверить плавность работы.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Сделать запись в журнале осмотра и зафиксировать выявленные дефекты.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механическая часть, конструкции и пути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Мост и концевые балки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несущие элементы, сварные швы, болтовые соединения и упоры.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Нет трещин, опасной деформации и ослабления.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Подкрановый путь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рельсы, стыки, крепления, буферы и тупиковые упоры.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Путь закреплён, опасные дефекты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Механизм передвижения моста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колёса, реборды, буксы, редукторы, муфты и тормоза.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в пределах норм, перекос отсутствует.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Главный подъём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барабан, канат, блоки, крюк, редуктор и тормоз.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Механизм исправен, груз удерживается.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Вспомогательный подъём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отдельную проверку механизма при его наличии.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Механизм исправен и промаркирован.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Грузовая тележка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раму, колёса, привод, упоры и плавность хода.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Заедания и недопустимый износ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Грузозахват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грейфер, магнит, траверсу или другой захват по его РЭ.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Крепление и блокировки исправны.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Галереи и ограждения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настилы, лестницы, перила, люки и кожухи.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Безопасный доступ обеспечен.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 и приборы безопасности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Шкафы и панели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Очистить, проверить аппараты, контакты, маркировку, вентиляцию и крепление.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Перегрев и подгар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Электродвигатели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выводы, вентиляцию, шум и нагрев.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ровная, нагрев допустимый.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Троллеи / шинопровод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крепления, изоляцию, стыки, токосъёмники и ограждения.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Контакт устойчивый, опасные участки закрыты.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Токоподвод тележки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кабели, каретки, фестоны или кабельный барабан.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Повреждения и натяжение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Заземление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защитную цепь моста, тележки, шкафов и двигателей.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Непрерывность подтверждена.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Концевые выключатели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подъёмы, тележку, мост и сближение.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Остановка до опасного положения.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грузоподъёмность, высоту подъёма и необходимые блокировки.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Срабатывание соответствует документации.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Управление и сигнализация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кабину, пульт, радиоуправление, аварийный стоп и сигналы.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Команды и сигналы однозначны.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измерительный контроль механической части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Геометрия моста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пролёт, диагонали, положение концевых балок и остаточную деформацию.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Отклонения в пределах установленных норм.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Колёса и рельсы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износ колёс, реборд и рельсов, оценить контакт и перекос.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перекос в пределах допуска.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масло, уплотнения, зацепления, подшипники и крепление.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Течи, опасный шум и люфт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Главный канат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диаметр, оценить обрывы, коррозию и деформации.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Состояние соответствует нормам браковки.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Вспомогательный канат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Провести отдельный контроль при наличии вспомогательного подъёма.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Состояние соответствует нормам браковки.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Барабаны и блоки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ручьи, реборды, оси, подшипники и крепление.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 и недопустимый износ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износ накладок, шкивы, тяги и регулировку всех тормозов.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Запас регулировки достаточен.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Контрольный прогон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механизмы и оба подъёма в объёме паспорта и регламента.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устойчивая, дефекты не проявляются.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электрооборудование, измерения и блокировки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Изоляция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состояние изоляции и выполнить необходимые измерения.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Результаты соответствуют требованиям.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Защитная цепь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заземление моста, тележек, шкафов, двигателей и кабелей.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Непрерывность подтверждена.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Контакторы и реле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контакты, катушки, механизмы, уставки и блокировки.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Подгар и заедание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Преобразователи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журнал ошибок, охлаждение, параметры и силовые соединения.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Ошибки отсутствуют, параметры сохранены.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Ограничение сближения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взаимодействие кранов и тележек при наличии системы.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Опасное сближение исключено.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Приборы безопасности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ограничители и блокировки по методике изготовителя.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Срабатывание подтверждено.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Аварийное отключение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все посты, кнопки стоп и вводной аппарат.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Отключение надёжное.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Документация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Сверить маркировку, схемы, журнал и результаты измерений.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Данные актуальны и читаемы.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СО - сезонное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Подготовка к сезонным условиям и внеплановая проверка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условие</w:t>
            </w:r>
          </w:p>
        </w:tc>
        <w:tc>
          <w:tcPr>
            <w:tcW w:type="pct" w:w="5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Очистка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Удалить пыль, грязь, снег, лёд и технологические отложения с конструкций и механизмов.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Смазочные материалы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соответствие применяемых смазок температурному режиму и условиям эксплуатации.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Электрооборудование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обогрев, вентиляцию, уплотнения шкафов, отсутствие конденсата и следов влаги.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Кабели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эластичность, изоляцию, вводы, подвесы и отсутствие натяжения кабелей.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работу тормозов при фактической температуре, отсутствие обмерзания и замасливания.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Сигнализация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звуковую и световую сигнализацию, освещение рабочей зоны и аварийное отключение.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Пробный пуск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прогон, затем контрольную проверку в объёме, установленном документацией.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Запись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сезонное обслуживание, дефекты, заменённые материалы и результат проверки.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Критические неисправности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Эксплуатацию прекратить до устранения и повторной проверки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7"/>
          <w:szCs w:val="17"/>
        </w:rPr>
        <w:t xml:space="preserve">До устранения критического дефекта работа крана запрещена.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Система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Признак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Мост и концевые балки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Трещины, опасные деформации, повреждение концевой балки или соединения моста.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Сближение кранов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работает ограничение сближения кранов или тележек при его обязательном наличии.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Металлоконструкции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Трещины, опасные деформации, разрушение сварных швов или ответственных соединений.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 / цепь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Обрыв, недопустимый износ, деформация, повреждение заделки или неправильная запасовка.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Крюк / захват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Трещина, деформация, недопустимый износ, неисправный предохранительный замок.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 не удерживается, тормоз не растормаживается либо имеет повреждённые элементы.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работают концевые выключатели, ограничитель грузоподъёмности или аварийный стоп.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Электробезопасность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Повреждена изоляция, отсутствует защитное заземление, открыты токоведущие части.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Карта смазки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Материалы и интервалы уточняются по документации изготовителя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Точка смазки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Материал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Колёса моста и тележки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буксы и подшипники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Механизм вспомогательного подъёма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карте смазки изготовителя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Вести отдельную отметку при наличии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подъёма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уровень, течи и состояние масла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передвижения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смешивать несовместимые масла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Подшипниковые узлы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пресс-маслёнку перед смазкой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Оси блоков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свободное вращение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Зубчатые передачи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Смазка открытых передач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старую загрязнённую смазку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скрывать смазкой дефекты проволок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Ведомость дефектов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Все замечания закрываются после повторного контроля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Дефект / место</w:t>
            </w:r>
          </w:p>
        </w:tc>
        <w:tc>
          <w:tcPr>
            <w:tcW w:type="pct" w:w="2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Ответственный / срок</w:t>
            </w:r>
          </w:p>
        </w:tc>
        <w:tc>
          <w:tcPr>
            <w:tcW w:type="pct" w:w="1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Устранение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- 1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Запись после завершения работ и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- 2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Продолжение журнала выполненного технического обслуживания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Заключение по результатам ТО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Заполняется ответственным специалистом после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1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2</w:t>
            </w:r>
          </w:p>
        </w:tc>
      </w:tr>
      <w:tr>
        <w:trPr>
          <w:cantSplit/>
        </w:trPr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допущен к эксплуатации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не допущен к эксплуатации</w:t>
            </w:r>
          </w:p>
        </w:tc>
      </w:tr>
    </w:tbl>
    <w:p>
      <w:pPr>
        <w:spacing w:before="1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Основание решения / ограничения эксплуатации</w:t>
      </w:r>
    </w:p>
    <w:p>
      <w:pPr>
        <w:spacing w:before="0" w:after="14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
________________________________________________________________________________</w:t>
      </w:r>
    </w:p>
    <w:p>
      <w:pPr>
        <w:spacing w:before="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Рекомендации и срок следующего обслуживания</w:t>
      </w:r>
    </w:p>
    <w:p>
      <w:pPr>
        <w:spacing w:before="0" w:after="16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Роль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Ф.И.О.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Подпись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Исполнитель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Ответственный за исправное состояние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Представитель организации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850" w:right="650" w:bottom="700" w:left="650" w:header="300" w:footer="3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1"/>
        <w:szCs w:val="11"/>
      </w:rPr>
      <w:t xml:space="preserve">Базовый рабочий шаблон. Состав и периодичность уточняются по паспорту и РЭ конкретного крана.</w:t>
    </w:r>
    <w:r>
      <w:rPr>
        <w:rFonts w:ascii="Arial" w:cs="Arial" w:eastAsia="Arial" w:hAnsi="Arial"/>
        <w:color w:val="64748B"/>
        <w:sz w:val="11"/>
        <w:szCs w:val="11"/>
      </w:rPr>
      <w:t xml:space="preserve">    Страница </w:t>
    </w:r>
    <w:r>
      <w:rPr>
        <w:rFonts w:ascii="Arial" w:cs="Arial" w:eastAsia="Arial" w:hAnsi="Arial"/>
        <w:color w:val="64748B"/>
        <w:sz w:val="11"/>
        <w:szCs w:val="11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1"/>
        <w:szCs w:val="11"/>
      </w:rPr>
      <w:t xml:space="preserve"> из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4"/>
      </w:pBdr>
    </w:pPr>
    <w:r>
      <w:rPr>
        <w:rFonts w:ascii="Arial" w:cs="Arial" w:eastAsia="Arial" w:hAnsi="Arial"/>
        <w:b/>
        <w:bCs/>
        <w:color w:val="F97316"/>
        <w:sz w:val="18"/>
        <w:szCs w:val="18"/>
      </w:rPr>
      <w:t xml:space="preserve">СКС</w:t>
    </w:r>
    <w:r>
      <w:rPr>
        <w:rFonts w:ascii="Arial" w:cs="Arial" w:eastAsia="Arial" w:hAnsi="Arial"/>
        <w:b/>
        <w:bCs/>
        <w:color w:val="334155"/>
        <w:sz w:val="14"/>
        <w:szCs w:val="14"/>
      </w:rPr>
      <w:t xml:space="preserve">   ООО «СибКранСервис»   ·   Карта ТО - мостовой кран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16"/>
        <w:szCs w:val="16"/>
      </w:rPr>
    </w:rPrDefault>
    <w:pPrDefault>
      <w:pPr>
        <w:spacing w:after="80"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ТЕХНИЧЕСКОГО ОБСЛУЖИВАНИЯ МОСТОВОГО КРАНА</dc:title>
  <dc:creator>ООО «СибКранСервис»</dc:creator>
  <dc:description>Карта технического обслуживания грузоподъёмного оборудования</dc:description>
  <cp:lastModifiedBy>Un-named</cp:lastModifiedBy>
  <cp:revision>1</cp:revision>
  <dcterms:created xsi:type="dcterms:W3CDTF">2026-07-16T14:44:21.077Z</dcterms:created>
  <dcterms:modified xsi:type="dcterms:W3CDTF">2026-07-16T14:44:21.077Z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